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5B" w:rsidRPr="00BD1695" w:rsidRDefault="0006165B" w:rsidP="00BD1695">
      <w:pPr>
        <w:rPr>
          <w:rFonts w:ascii="Times New Roman" w:hAnsi="Times New Roman" w:cs="Times New Roman"/>
          <w:b/>
          <w:bCs/>
          <w:sz w:val="44"/>
          <w:szCs w:val="44"/>
          <w:lang w:val="mk-MK"/>
        </w:rPr>
      </w:pPr>
      <w:r w:rsidRPr="006E1E14">
        <w:rPr>
          <w:rFonts w:ascii="Times New Roman" w:hAnsi="Times New Roman" w:cs="Times New Roman"/>
          <w:b/>
          <w:bCs/>
          <w:sz w:val="44"/>
          <w:szCs w:val="44"/>
          <w:highlight w:val="lightGray"/>
        </w:rPr>
        <w:t>EUROWEB</w:t>
      </w: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06165B" w:rsidRPr="0091482E" w:rsidTr="0024589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65B" w:rsidRDefault="0006165B" w:rsidP="0024589E">
            <w:pPr>
              <w:spacing w:after="0" w:line="240" w:lineRule="auto"/>
              <w:jc w:val="center"/>
              <w:rPr>
                <w:sz w:val="28"/>
                <w:szCs w:val="28"/>
                <w:lang w:val="mk-MK"/>
              </w:rPr>
            </w:pPr>
            <w:r w:rsidRPr="00BD169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 xml:space="preserve">European Research and Educational Collaboration with Western Balkans </w:t>
            </w:r>
            <w:r w:rsidRPr="00BD169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br/>
            </w:r>
            <w:hyperlink r:id="rId5" w:history="1">
              <w:r w:rsidR="00C730A3" w:rsidRPr="00C730A3">
                <w:rPr>
                  <w:rStyle w:val="Hyperlink"/>
                  <w:rFonts w:ascii="inherit" w:hAnsi="inherit" w:cs="Arial"/>
                  <w:b/>
                  <w:bCs/>
                  <w:color w:val="CC0000"/>
                  <w:sz w:val="28"/>
                  <w:szCs w:val="28"/>
                  <w:u w:val="none"/>
                  <w:bdr w:val="none" w:sz="0" w:space="0" w:color="auto" w:frame="1"/>
                  <w:shd w:val="clear" w:color="auto" w:fill="F9F2EE"/>
                </w:rPr>
                <w:t>www.mrtc.mdh.se/euroweb</w:t>
              </w:r>
            </w:hyperlink>
          </w:p>
          <w:p w:rsidR="00C730A3" w:rsidRPr="00C730A3" w:rsidRDefault="00C730A3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mk-MK" w:eastAsia="mk-MK"/>
              </w:rPr>
            </w:pPr>
          </w:p>
        </w:tc>
      </w:tr>
      <w:tr w:rsidR="0006165B" w:rsidRPr="0091482E" w:rsidTr="002458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165B" w:rsidRPr="0091482E" w:rsidRDefault="0006165B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</w:tr>
      <w:tr w:rsidR="0006165B" w:rsidRPr="0091482E" w:rsidTr="0024589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65B" w:rsidRPr="0091482E" w:rsidRDefault="0006165B" w:rsidP="00245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</w:tr>
    </w:tbl>
    <w:p w:rsidR="0006165B" w:rsidRPr="00071FD1" w:rsidRDefault="0006165B" w:rsidP="00071FD1">
      <w:pPr>
        <w:jc w:val="both"/>
        <w:rPr>
          <w:rFonts w:ascii="Times New Roman" w:hAnsi="Times New Roman" w:cs="Times New Roman"/>
          <w:sz w:val="24"/>
          <w:szCs w:val="24"/>
        </w:rPr>
      </w:pPr>
      <w:r w:rsidRPr="00071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A98BAF" wp14:editId="166087C7">
            <wp:simplePos x="0" y="0"/>
            <wp:positionH relativeFrom="column">
              <wp:posOffset>-85725</wp:posOffset>
            </wp:positionH>
            <wp:positionV relativeFrom="paragraph">
              <wp:posOffset>12700</wp:posOffset>
            </wp:positionV>
            <wp:extent cx="752475" cy="885825"/>
            <wp:effectExtent l="19050" t="0" r="9525" b="0"/>
            <wp:wrapSquare wrapText="bothSides"/>
            <wp:docPr id="6" name="Picture 171" descr="http://www.mrtc.mdh.se/euroweb/pics/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mrtc.mdh.se/euroweb/pics/lam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EUROWEB е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програма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за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додипломски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постдипломски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докторски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постдокторски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академски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финансирана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Европската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65B" w:rsidRPr="00071FD1" w:rsidRDefault="0006165B" w:rsidP="00071F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proofErr w:type="spellStart"/>
      <w:proofErr w:type="gramStart"/>
      <w:r w:rsidRPr="00071FD1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1FD1">
        <w:rPr>
          <w:rFonts w:ascii="Times New Roman" w:hAnsi="Times New Roman" w:cs="Times New Roman"/>
          <w:sz w:val="24"/>
          <w:szCs w:val="24"/>
        </w:rPr>
        <w:t xml:space="preserve"> </w:t>
      </w:r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EUROWEB е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креирање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партнерство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за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истражување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образование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кое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ќе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ги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зајакне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одно</w:t>
      </w:r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сите</w:t>
      </w:r>
      <w:proofErr w:type="spellEnd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помеѓу</w:t>
      </w:r>
      <w:proofErr w:type="spellEnd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Европската</w:t>
      </w:r>
      <w:proofErr w:type="spellEnd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Унија</w:t>
      </w:r>
      <w:proofErr w:type="spellEnd"/>
      <w:r w:rsidR="00DF0C2A"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r w:rsidR="00DF0C2A" w:rsidRPr="00071FD1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З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ападен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Балкан</w:t>
      </w:r>
      <w:proofErr w:type="spellEnd"/>
      <w:r w:rsidRPr="00071FD1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proofErr w:type="gramEnd"/>
    </w:p>
    <w:p w:rsidR="00C730A3" w:rsidRPr="00071FD1" w:rsidRDefault="00C730A3" w:rsidP="00071FD1">
      <w:pPr>
        <w:jc w:val="both"/>
        <w:rPr>
          <w:rFonts w:ascii="Times New Roman" w:hAnsi="Times New Roman" w:cs="Times New Roman"/>
          <w:sz w:val="24"/>
          <w:szCs w:val="24"/>
        </w:rPr>
      </w:pP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Студентите кои ќе учествуваат во овој програм се очекува да бидат идни л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идери во индустрискиот развој и </w:t>
      </w: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современи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те</w:t>
      </w: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научни </w:t>
      </w: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истражувања на глобално ниво. </w:t>
      </w:r>
      <w:proofErr w:type="gramStart"/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EUROWEB </w:t>
      </w: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проектот има за цел да им овозможи на студентите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одлични</w:t>
      </w:r>
      <w:r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можности за научен и технолошки развој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, заснован на теориски основи и практични искуства во интернационални рамки, и да ги подготви да партиципираат во градење и менаџирање на комплексни системи и инфраструктури (вклучувајќи ги </w:t>
      </w:r>
      <w:r w:rsidR="00DF0C2A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и 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софтверските системи).</w:t>
      </w:r>
      <w:proofErr w:type="gramEnd"/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Целта на проектот е да ја поттикне и зајакне академската </w:t>
      </w:r>
      <w:r w:rsidR="00DF0C2A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мобилна мрежа меѓу земјите од ЕУ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и Западен Балкан, </w:t>
      </w:r>
      <w:r w:rsidR="00DF0C2A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за </w:t>
      </w:r>
      <w:r w:rsidR="00B37922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>да се постигне</w:t>
      </w:r>
      <w:r w:rsidR="00DF0C2A" w:rsidRPr="0007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mk-MK"/>
        </w:rPr>
        <w:t xml:space="preserve"> висок квалите во истражувањата и образованието, </w:t>
      </w:r>
      <w:r w:rsidR="00DF0C2A" w:rsidRPr="00DB1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mk-MK"/>
        </w:rPr>
        <w:t>со посебен фокус на Информациските технологии</w:t>
      </w:r>
      <w:r w:rsidR="00071FD1" w:rsidRPr="00DB1B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и Инженерството во поширок контекст.</w:t>
      </w:r>
    </w:p>
    <w:p w:rsidR="0006165B" w:rsidRPr="00C730A3" w:rsidRDefault="0006165B" w:rsidP="00C730A3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proofErr w:type="spellStart"/>
      <w:r w:rsidRPr="00C730A3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Партнери</w:t>
      </w:r>
      <w:proofErr w:type="spellEnd"/>
    </w:p>
    <w:p w:rsidR="0006165B" w:rsidRPr="0091482E" w:rsidRDefault="0006165B" w:rsidP="0006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Partner Institutions </w:t>
      </w:r>
    </w:p>
    <w:tbl>
      <w:tblPr>
        <w:tblW w:w="3628" w:type="pct"/>
        <w:tblCellSpacing w:w="0" w:type="dxa"/>
        <w:tblBorders>
          <w:top w:val="single" w:sz="6" w:space="0" w:color="D7E6EA"/>
          <w:left w:val="single" w:sz="6" w:space="0" w:color="D7E6EA"/>
          <w:bottom w:val="single" w:sz="6" w:space="0" w:color="D7E6EA"/>
          <w:right w:val="single" w:sz="6" w:space="0" w:color="D7E6E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58"/>
      </w:tblGrid>
      <w:tr w:rsidR="00BD1695" w:rsidRPr="0091482E" w:rsidTr="00BD1695">
        <w:trPr>
          <w:trHeight w:val="276"/>
          <w:tblCellSpacing w:w="0" w:type="dxa"/>
        </w:trPr>
        <w:tc>
          <w:tcPr>
            <w:tcW w:w="6658" w:type="dxa"/>
            <w:vMerge w:val="restart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EU</w:t>
            </w:r>
          </w:p>
        </w:tc>
      </w:tr>
      <w:tr w:rsidR="00BD1695" w:rsidRPr="0091482E" w:rsidTr="00C730A3">
        <w:trPr>
          <w:trHeight w:val="276"/>
          <w:tblCellSpacing w:w="0" w:type="dxa"/>
        </w:trPr>
        <w:tc>
          <w:tcPr>
            <w:tcW w:w="0" w:type="auto"/>
            <w:vMerge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Mälardalen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University, Sweden (Coordinator)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Universita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degli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Studi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dell'Aquila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Italy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VU University Amsterdam, The Netherlands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Universität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Paderborn, Germany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Åbo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Akademi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University, Finland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Sofia University St.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Kliment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Ohridski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Bulgaria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Politehnica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University Bucharest, Romania 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University of Westminster, United Kingdom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Universitat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de les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Illes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Balears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Spain</w:t>
            </w:r>
          </w:p>
        </w:tc>
      </w:tr>
      <w:tr w:rsidR="00C730A3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</w:tcPr>
          <w:p w:rsidR="00C730A3" w:rsidRPr="00C730A3" w:rsidRDefault="00DB1B8A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mk-MK"/>
              </w:rPr>
              <w:lastRenderedPageBreak/>
              <w:t>West</w:t>
            </w:r>
            <w:r w:rsidR="00C730A3" w:rsidRPr="00C7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mk-MK"/>
              </w:rPr>
              <w:t>ern Balkan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University of Sarajevo, Bosnia and Herzegovina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University of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Niš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Serbia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Ss. Cyril and Methodius University – Skopje, Former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Yougoslav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Republic of Macedonia 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University of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Mostar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Bosnia and Herzegovina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University of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Banja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Luka, Bosnia and Herzegovina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University of Belgrade, Serbia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University Mediterranean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Podgorica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Montenegro</w:t>
            </w:r>
          </w:p>
        </w:tc>
      </w:tr>
      <w:tr w:rsidR="00BD1695" w:rsidRPr="0091482E" w:rsidTr="00BD1695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BD1695" w:rsidRPr="0091482E" w:rsidRDefault="00BD1695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University of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Elbasan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"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Aleksander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Xhuvani</w:t>
            </w:r>
            <w:proofErr w:type="spellEnd"/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", Albania</w:t>
            </w:r>
          </w:p>
        </w:tc>
      </w:tr>
    </w:tbl>
    <w:p w:rsidR="0006165B" w:rsidRPr="0091482E" w:rsidRDefault="0006165B" w:rsidP="0006165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165B" w:rsidRPr="00BD1695" w:rsidRDefault="00BD1695" w:rsidP="00BD1695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BD1695">
        <w:rPr>
          <w:rFonts w:ascii="Times New Roman" w:hAnsi="Times New Roman" w:cs="Times New Roman"/>
          <w:b/>
          <w:color w:val="C0504D" w:themeColor="accent2"/>
          <w:sz w:val="36"/>
          <w:szCs w:val="36"/>
          <w:lang w:val="mk-MK"/>
        </w:rPr>
        <w:t>Стипендии</w:t>
      </w:r>
    </w:p>
    <w:p w:rsidR="0006165B" w:rsidRPr="0091482E" w:rsidRDefault="0006165B" w:rsidP="0006165B">
      <w:pPr>
        <w:rPr>
          <w:rFonts w:ascii="Times New Roman" w:hAnsi="Times New Roman" w:cs="Times New Roman"/>
        </w:rPr>
      </w:pPr>
      <w:r w:rsidRPr="0091482E">
        <w:rPr>
          <w:rFonts w:ascii="Times New Roman" w:hAnsi="Times New Roman" w:cs="Times New Roman"/>
        </w:rPr>
        <w:t xml:space="preserve">         1000 € </w:t>
      </w:r>
      <w:proofErr w:type="spellStart"/>
      <w:r w:rsidRPr="0091482E">
        <w:rPr>
          <w:rFonts w:ascii="Times New Roman" w:hAnsi="Times New Roman" w:cs="Times New Roman"/>
        </w:rPr>
        <w:t>месечно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за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додипломци</w:t>
      </w:r>
      <w:proofErr w:type="spellEnd"/>
      <w:r w:rsidRPr="0091482E">
        <w:rPr>
          <w:rFonts w:ascii="Times New Roman" w:hAnsi="Times New Roman" w:cs="Times New Roman"/>
        </w:rPr>
        <w:t xml:space="preserve"> и </w:t>
      </w:r>
      <w:proofErr w:type="spellStart"/>
      <w:r w:rsidRPr="0091482E">
        <w:rPr>
          <w:rFonts w:ascii="Times New Roman" w:hAnsi="Times New Roman" w:cs="Times New Roman"/>
        </w:rPr>
        <w:t>постдипломци</w:t>
      </w:r>
      <w:proofErr w:type="spellEnd"/>
    </w:p>
    <w:p w:rsidR="0006165B" w:rsidRPr="0091482E" w:rsidRDefault="0006165B" w:rsidP="0006165B">
      <w:pPr>
        <w:rPr>
          <w:rFonts w:ascii="Times New Roman" w:hAnsi="Times New Roman" w:cs="Times New Roman"/>
        </w:rPr>
      </w:pPr>
      <w:r w:rsidRPr="0091482E">
        <w:rPr>
          <w:rFonts w:ascii="Times New Roman" w:hAnsi="Times New Roman" w:cs="Times New Roman"/>
        </w:rPr>
        <w:t xml:space="preserve">         1500 € </w:t>
      </w:r>
      <w:proofErr w:type="spellStart"/>
      <w:r w:rsidRPr="0091482E">
        <w:rPr>
          <w:rFonts w:ascii="Times New Roman" w:hAnsi="Times New Roman" w:cs="Times New Roman"/>
        </w:rPr>
        <w:t>месечно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за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докторанти</w:t>
      </w:r>
      <w:proofErr w:type="spellEnd"/>
    </w:p>
    <w:p w:rsidR="0006165B" w:rsidRPr="0091482E" w:rsidRDefault="0006165B" w:rsidP="0006165B">
      <w:pPr>
        <w:rPr>
          <w:rFonts w:ascii="Times New Roman" w:hAnsi="Times New Roman" w:cs="Times New Roman"/>
        </w:rPr>
      </w:pPr>
      <w:r w:rsidRPr="0091482E">
        <w:rPr>
          <w:rFonts w:ascii="Times New Roman" w:hAnsi="Times New Roman" w:cs="Times New Roman"/>
        </w:rPr>
        <w:t xml:space="preserve">         1800 € </w:t>
      </w:r>
      <w:proofErr w:type="spellStart"/>
      <w:r w:rsidRPr="0091482E">
        <w:rPr>
          <w:rFonts w:ascii="Times New Roman" w:hAnsi="Times New Roman" w:cs="Times New Roman"/>
        </w:rPr>
        <w:t>месечно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за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постдокторанти</w:t>
      </w:r>
      <w:proofErr w:type="spellEnd"/>
    </w:p>
    <w:p w:rsidR="0006165B" w:rsidRPr="0091482E" w:rsidRDefault="0006165B" w:rsidP="0006165B">
      <w:pPr>
        <w:rPr>
          <w:rFonts w:ascii="Times New Roman" w:hAnsi="Times New Roman" w:cs="Times New Roman"/>
        </w:rPr>
      </w:pPr>
      <w:r w:rsidRPr="0091482E">
        <w:rPr>
          <w:rFonts w:ascii="Times New Roman" w:hAnsi="Times New Roman" w:cs="Times New Roman"/>
        </w:rPr>
        <w:t xml:space="preserve">         2500 € </w:t>
      </w:r>
      <w:proofErr w:type="spellStart"/>
      <w:r w:rsidRPr="0091482E">
        <w:rPr>
          <w:rFonts w:ascii="Times New Roman" w:hAnsi="Times New Roman" w:cs="Times New Roman"/>
        </w:rPr>
        <w:t>месечно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за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академски</w:t>
      </w:r>
      <w:proofErr w:type="spellEnd"/>
      <w:r w:rsidRPr="0091482E">
        <w:rPr>
          <w:rFonts w:ascii="Times New Roman" w:hAnsi="Times New Roman" w:cs="Times New Roman"/>
        </w:rPr>
        <w:t xml:space="preserve"> </w:t>
      </w:r>
      <w:proofErr w:type="spellStart"/>
      <w:r w:rsidRPr="0091482E">
        <w:rPr>
          <w:rFonts w:ascii="Times New Roman" w:hAnsi="Times New Roman" w:cs="Times New Roman"/>
        </w:rPr>
        <w:t>работници</w:t>
      </w:r>
      <w:proofErr w:type="spellEnd"/>
    </w:p>
    <w:p w:rsidR="0006165B" w:rsidRPr="00DB1B8A" w:rsidRDefault="00DB1B8A" w:rsidP="00A10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Дополнително е вклучено и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целосно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патничко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осигурување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незгода.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proofErr w:type="gramStart"/>
      <w:r w:rsidR="0006165B" w:rsidRPr="0091482E">
        <w:rPr>
          <w:rFonts w:ascii="Times New Roman" w:hAnsi="Times New Roman" w:cs="Times New Roman"/>
          <w:sz w:val="24"/>
          <w:szCs w:val="24"/>
        </w:rPr>
        <w:t>Проектот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вклучува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повратен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5B" w:rsidRPr="0091482E">
        <w:rPr>
          <w:rFonts w:ascii="Times New Roman" w:hAnsi="Times New Roman" w:cs="Times New Roman"/>
          <w:sz w:val="24"/>
          <w:szCs w:val="24"/>
        </w:rPr>
        <w:t>билет</w:t>
      </w:r>
      <w:proofErr w:type="spellEnd"/>
      <w:r w:rsidR="0006165B" w:rsidRPr="009148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65B" w:rsidRPr="0091482E" w:rsidRDefault="00BD1695" w:rsidP="00061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Должината на престојот во странство е даден во Табелата според Таргет групите</w:t>
      </w:r>
      <w:r w:rsidR="0006165B"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во месеци</w:t>
      </w:r>
      <w:r w:rsidR="0006165B"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): </w:t>
      </w:r>
    </w:p>
    <w:tbl>
      <w:tblPr>
        <w:tblW w:w="4853" w:type="pct"/>
        <w:tblCellSpacing w:w="0" w:type="dxa"/>
        <w:tblBorders>
          <w:top w:val="single" w:sz="6" w:space="0" w:color="D7E6EA"/>
          <w:left w:val="single" w:sz="6" w:space="0" w:color="D7E6EA"/>
          <w:bottom w:val="single" w:sz="6" w:space="0" w:color="D7E6EA"/>
          <w:right w:val="single" w:sz="6" w:space="0" w:color="D7E6EA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96"/>
        <w:gridCol w:w="1862"/>
        <w:gridCol w:w="1291"/>
        <w:gridCol w:w="1162"/>
        <w:gridCol w:w="1281"/>
        <w:gridCol w:w="1172"/>
      </w:tblGrid>
      <w:tr w:rsidR="00DB1B8A" w:rsidRPr="0091482E" w:rsidTr="00DB1B8A">
        <w:trPr>
          <w:trHeight w:val="239"/>
          <w:tblCellSpacing w:w="0" w:type="dxa"/>
        </w:trPr>
        <w:tc>
          <w:tcPr>
            <w:tcW w:w="2118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Target Group</w:t>
            </w:r>
          </w:p>
        </w:tc>
        <w:tc>
          <w:tcPr>
            <w:tcW w:w="1831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Undergraduates</w:t>
            </w:r>
          </w:p>
        </w:tc>
        <w:tc>
          <w:tcPr>
            <w:tcW w:w="131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Masters</w:t>
            </w:r>
          </w:p>
        </w:tc>
        <w:tc>
          <w:tcPr>
            <w:tcW w:w="1198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PhD</w:t>
            </w:r>
          </w:p>
        </w:tc>
        <w:tc>
          <w:tcPr>
            <w:tcW w:w="1301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Postdoc</w:t>
            </w:r>
          </w:p>
        </w:tc>
        <w:tc>
          <w:tcPr>
            <w:tcW w:w="1207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Staff</w:t>
            </w:r>
          </w:p>
        </w:tc>
      </w:tr>
      <w:tr w:rsidR="0006165B" w:rsidRPr="0091482E" w:rsidTr="00DB1B8A">
        <w:trPr>
          <w:trHeight w:val="491"/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TG1 - WB nationals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10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14-18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18-34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10</w:t>
            </w:r>
          </w:p>
        </w:tc>
        <w:tc>
          <w:tcPr>
            <w:tcW w:w="0" w:type="auto"/>
            <w:tcBorders>
              <w:top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3</w:t>
            </w:r>
          </w:p>
        </w:tc>
      </w:tr>
      <w:tr w:rsidR="0006165B" w:rsidRPr="0091482E" w:rsidTr="00DB1B8A">
        <w:trPr>
          <w:trHeight w:val="491"/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TG1 - EU nationals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0" w:type="auto"/>
            <w:tcBorders>
              <w:top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3</w:t>
            </w:r>
          </w:p>
        </w:tc>
      </w:tr>
      <w:tr w:rsidR="0006165B" w:rsidRPr="0091482E" w:rsidTr="00DB1B8A">
        <w:trPr>
          <w:trHeight w:val="239"/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TG2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18-22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  <w:tc>
          <w:tcPr>
            <w:tcW w:w="0" w:type="auto"/>
            <w:tcBorders>
              <w:top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</w:tr>
      <w:tr w:rsidR="0006165B" w:rsidRPr="0091482E" w:rsidTr="00DB1B8A">
        <w:trPr>
          <w:trHeight w:val="18"/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TG3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  <w:tc>
          <w:tcPr>
            <w:tcW w:w="0" w:type="auto"/>
            <w:tcBorders>
              <w:top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N.A.</w:t>
            </w:r>
          </w:p>
        </w:tc>
      </w:tr>
    </w:tbl>
    <w:p w:rsidR="0006165B" w:rsidRPr="00A10C4B" w:rsidRDefault="0006165B" w:rsidP="00A10C4B">
      <w:pPr>
        <w:rPr>
          <w:rFonts w:ascii="Times New Roman" w:hAnsi="Times New Roman" w:cs="Times New Roman"/>
          <w:sz w:val="44"/>
          <w:szCs w:val="44"/>
          <w:lang w:val="mk-MK"/>
        </w:rPr>
      </w:pPr>
    </w:p>
    <w:p w:rsidR="00DB1B8A" w:rsidRDefault="00DB1B8A" w:rsidP="00BD1695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</w:p>
    <w:p w:rsidR="00DB1B8A" w:rsidRDefault="0006165B" w:rsidP="00BD1695">
      <w:pPr>
        <w:rPr>
          <w:rFonts w:ascii="Times New Roman" w:hAnsi="Times New Roman" w:cs="Times New Roman"/>
          <w:b/>
          <w:color w:val="C0504D" w:themeColor="accent2"/>
          <w:sz w:val="36"/>
          <w:szCs w:val="36"/>
          <w:lang w:val="mk-MK"/>
        </w:rPr>
      </w:pPr>
      <w:proofErr w:type="spellStart"/>
      <w:r w:rsidRPr="00BD1695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lastRenderedPageBreak/>
        <w:t>Аплицирање</w:t>
      </w:r>
      <w:proofErr w:type="spellEnd"/>
    </w:p>
    <w:p w:rsidR="00BD1695" w:rsidRPr="00DB1B8A" w:rsidRDefault="00BD1695" w:rsidP="00BD1695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b/>
          <w:color w:val="C0504D" w:themeColor="accent2"/>
          <w:sz w:val="36"/>
          <w:szCs w:val="36"/>
          <w:lang w:val="mk-MK"/>
        </w:rPr>
        <w:t>Сеуште не се дадени новите термини за аплицирање!</w:t>
      </w:r>
    </w:p>
    <w:p w:rsidR="0006165B" w:rsidRPr="00BD1695" w:rsidRDefault="00C60958" w:rsidP="00BD1695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Како ориентација ги презентираме т</w:t>
      </w:r>
      <w:r w:rsidR="00BD1695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мини за аплицирање во изминатата година</w:t>
      </w:r>
      <w:r w:rsidR="00BD1695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.</w:t>
      </w:r>
      <w:r w:rsidR="00BD1695">
        <w:rPr>
          <w:rFonts w:ascii="Times New Roman" w:eastAsia="Times New Roman" w:hAnsi="Times New Roman" w:cs="Times New Roman"/>
          <w:sz w:val="24"/>
          <w:szCs w:val="24"/>
          <w:lang w:eastAsia="mk-MK"/>
        </w:rPr>
        <w:t>:</w:t>
      </w:r>
    </w:p>
    <w:tbl>
      <w:tblPr>
        <w:tblW w:w="5000" w:type="pct"/>
        <w:tblCellSpacing w:w="0" w:type="dxa"/>
        <w:tblBorders>
          <w:top w:val="single" w:sz="6" w:space="0" w:color="D7E6EA"/>
          <w:left w:val="single" w:sz="6" w:space="0" w:color="D7E6EA"/>
          <w:bottom w:val="single" w:sz="6" w:space="0" w:color="D7E6EA"/>
          <w:right w:val="single" w:sz="6" w:space="0" w:color="D7E6EA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37"/>
        <w:gridCol w:w="1653"/>
        <w:gridCol w:w="1962"/>
        <w:gridCol w:w="1842"/>
        <w:gridCol w:w="1800"/>
        <w:gridCol w:w="1342"/>
      </w:tblGrid>
      <w:tr w:rsidR="0006165B" w:rsidRPr="0091482E" w:rsidTr="0024589E">
        <w:trPr>
          <w:tblCellSpacing w:w="0" w:type="dxa"/>
        </w:trPr>
        <w:tc>
          <w:tcPr>
            <w:tcW w:w="45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Call</w:t>
            </w:r>
          </w:p>
        </w:tc>
        <w:tc>
          <w:tcPr>
            <w:tcW w:w="0" w:type="auto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Mobility type</w:t>
            </w:r>
          </w:p>
        </w:tc>
        <w:tc>
          <w:tcPr>
            <w:tcW w:w="180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Application</w:t>
            </w: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br/>
              <w:t>opens</w:t>
            </w:r>
          </w:p>
        </w:tc>
        <w:tc>
          <w:tcPr>
            <w:tcW w:w="180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Application</w:t>
            </w: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br/>
              <w:t>deadline</w:t>
            </w:r>
          </w:p>
        </w:tc>
        <w:tc>
          <w:tcPr>
            <w:tcW w:w="180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Earliest start</w:t>
            </w: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br/>
              <w:t>of mobility</w:t>
            </w:r>
          </w:p>
        </w:tc>
        <w:tc>
          <w:tcPr>
            <w:tcW w:w="1200" w:type="dxa"/>
            <w:tcBorders>
              <w:right w:val="single" w:sz="6" w:space="0" w:color="D7E6EA"/>
            </w:tcBorders>
            <w:shd w:val="clear" w:color="auto" w:fill="EFF1F5"/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Online application</w:t>
            </w:r>
          </w:p>
        </w:tc>
      </w:tr>
      <w:tr w:rsidR="0006165B" w:rsidRPr="0091482E" w:rsidTr="0024589E">
        <w:trPr>
          <w:tblCellSpacing w:w="0" w:type="dxa"/>
        </w:trPr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 xml:space="preserve">All 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December 1, 2011</w:t>
            </w: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br/>
              <w:t>(00:01 CET)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February 1, 2012</w:t>
            </w: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br/>
              <w:t>(23:59 CET)</w:t>
            </w:r>
          </w:p>
        </w:tc>
        <w:tc>
          <w:tcPr>
            <w:tcW w:w="0" w:type="auto"/>
            <w:tcBorders>
              <w:top w:val="single" w:sz="6" w:space="0" w:color="D7E6EA"/>
              <w:right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May 1, 2012</w:t>
            </w:r>
          </w:p>
        </w:tc>
        <w:tc>
          <w:tcPr>
            <w:tcW w:w="0" w:type="auto"/>
            <w:tcBorders>
              <w:top w:val="single" w:sz="6" w:space="0" w:color="D7E6EA"/>
            </w:tcBorders>
            <w:vAlign w:val="center"/>
            <w:hideMark/>
          </w:tcPr>
          <w:p w:rsidR="0006165B" w:rsidRPr="0091482E" w:rsidRDefault="0006165B" w:rsidP="002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91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Closed</w:t>
            </w:r>
          </w:p>
        </w:tc>
      </w:tr>
    </w:tbl>
    <w:p w:rsidR="00F57194" w:rsidRPr="00BD1695" w:rsidRDefault="00F57194">
      <w:pPr>
        <w:rPr>
          <w:lang w:val="mk-MK"/>
        </w:rPr>
      </w:pPr>
      <w:bookmarkStart w:id="0" w:name="_GoBack"/>
      <w:bookmarkEnd w:id="0"/>
    </w:p>
    <w:sectPr w:rsidR="00F57194" w:rsidRPr="00BD1695" w:rsidSect="00B73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B"/>
    <w:rsid w:val="0006165B"/>
    <w:rsid w:val="00071FD1"/>
    <w:rsid w:val="00A10C4B"/>
    <w:rsid w:val="00AD3965"/>
    <w:rsid w:val="00B37922"/>
    <w:rsid w:val="00BD1695"/>
    <w:rsid w:val="00C60958"/>
    <w:rsid w:val="00C730A3"/>
    <w:rsid w:val="00DB1B8A"/>
    <w:rsid w:val="00DF0C2A"/>
    <w:rsid w:val="00F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5B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5B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rtc.mdh.se/euro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Ginovska</dc:creator>
  <cp:lastModifiedBy>Margarita Ginovska</cp:lastModifiedBy>
  <cp:revision>7</cp:revision>
  <dcterms:created xsi:type="dcterms:W3CDTF">2012-11-07T13:38:00Z</dcterms:created>
  <dcterms:modified xsi:type="dcterms:W3CDTF">2012-11-07T14:17:00Z</dcterms:modified>
</cp:coreProperties>
</file>